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FE" w:rsidRDefault="00BD4FFE" w:rsidP="00BD4FFE">
      <w:pPr>
        <w:snapToGrid w:val="0"/>
        <w:spacing w:line="360" w:lineRule="auto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附件</w:t>
      </w:r>
      <w:r>
        <w:rPr>
          <w:rFonts w:eastAsia="黑体"/>
          <w:bCs/>
          <w:color w:val="000000"/>
        </w:rPr>
        <w:t>4</w:t>
      </w:r>
    </w:p>
    <w:p w:rsidR="00BD4FFE" w:rsidRDefault="00BD4FFE" w:rsidP="00BD4FFE">
      <w:pPr>
        <w:snapToGrid w:val="0"/>
        <w:spacing w:line="360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网络评审标准（高校）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1"/>
        <w:gridCol w:w="11750"/>
        <w:gridCol w:w="864"/>
        <w:gridCol w:w="865"/>
      </w:tblGrid>
      <w:tr w:rsidR="00BD4FFE" w:rsidTr="00280B50">
        <w:trPr>
          <w:cantSplit/>
          <w:trHeight w:val="454"/>
        </w:trPr>
        <w:tc>
          <w:tcPr>
            <w:tcW w:w="1061" w:type="dxa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评价指标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864" w:type="dxa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865" w:type="dxa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bCs/>
                <w:kern w:val="0"/>
                <w:sz w:val="21"/>
                <w:szCs w:val="21"/>
              </w:rPr>
            </w:pPr>
            <w:r>
              <w:rPr>
                <w:rFonts w:eastAsia="宋体"/>
                <w:bCs/>
                <w:kern w:val="0"/>
                <w:sz w:val="21"/>
                <w:szCs w:val="21"/>
              </w:rPr>
              <w:t>得分</w:t>
            </w: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教学设计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师按照国家统编教材规定章节选择讲授内容。团队结合</w:t>
            </w:r>
            <w:proofErr w:type="gramStart"/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思政课某</w:t>
            </w:r>
            <w:proofErr w:type="gramEnd"/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一知识点，用好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大思政课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，生动准确讲好党的二十大精神。（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spacing w:val="-11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865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设计合理。围绕教学中常见的、典型的问题或内容进行针对性设计，能够有效解决教学过程中的重点、难点。（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备课充分，精心设计教学，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工艺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精湛。（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严谨科学。遵循统编教材的基本精神，符合学生认知规律和人才培养要求。（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865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系统完整。基本理论阐释清楚，基本事实论述准确，重难点突出。（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教学方法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教学方法灵活适当。突出学生主体地位，体现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做中学、做中教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865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注重教学互动。互动流畅、合理，针对学习反馈及时调整教学策略，调动学生参与积极性。（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综合运用现代化信息技术手段，合理选用信息技术、数字资源和信息化教学设施，系统优化教学过程，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包装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时尚。（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教学效果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注重思想理论教育和价值引领，没有重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娱乐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轻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思想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等问题，让学生有收获。（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865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教学感染力强，课堂氛围好，切实提高学生学习兴趣和学习能力。（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教学考核评价科学有效。（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特色创新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理念先进，立意新颖，构思独特，技术领先。（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865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广泛适用于实际教学，有较大推广价值。（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:rsidR="00BD4FFE" w:rsidTr="00280B50">
        <w:trPr>
          <w:cantSplit/>
          <w:trHeight w:val="454"/>
        </w:trPr>
        <w:tc>
          <w:tcPr>
            <w:tcW w:w="1061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lastRenderedPageBreak/>
              <w:t>展示作品</w:t>
            </w:r>
          </w:p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技术规范</w:t>
            </w:r>
          </w:p>
        </w:tc>
        <w:tc>
          <w:tcPr>
            <w:tcW w:w="11750" w:type="dxa"/>
            <w:vAlign w:val="center"/>
          </w:tcPr>
          <w:p w:rsidR="00BD4FFE" w:rsidRDefault="00BD4FFE" w:rsidP="00280B50">
            <w:pPr>
              <w:snapToGrid w:val="0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按时长</w:t>
            </w:r>
            <w:proofErr w:type="gramEnd"/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要求拍摄展示视频，画质清晰、图像稳定、声音清楚、声音与画面同步，分辨率、码率等达到要求。（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864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5" w:type="dxa"/>
            <w:vMerge w:val="restart"/>
            <w:vAlign w:val="center"/>
          </w:tcPr>
          <w:p w:rsidR="00BD4FFE" w:rsidRDefault="00BD4FFE" w:rsidP="00280B50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:rsidR="00F644E3" w:rsidRDefault="00F644E3"/>
    <w:sectPr w:rsidR="00F644E3" w:rsidSect="00BD4FF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FFE"/>
    <w:rsid w:val="00BD4FFE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F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China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2023-11-09T01:33:00Z</dcterms:created>
  <dcterms:modified xsi:type="dcterms:W3CDTF">2023-11-09T01:33:00Z</dcterms:modified>
</cp:coreProperties>
</file>